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木头云向木材生产厂商、经销商、仓储、加工、运输企业、木材终端用户等提供全面的网上服务，包括但不限于现货交易、仓储业务办理、木材资讯、木材运输、木材加工等服务。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用户在注册之前，应当仔细阅读本协议，并同意遵守本协议后方可成为注册用户。一旦注册成功，则用户与木头云之间自动形成协议关系，用户应当受本协议的约束。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木头云采用会员制。使用木头云网上系统的用户，必须首先注册成为木头云会员。注册为木头云会员时，应遵守以下事项：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一、会员注册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（一）经木头云注册系统完成注册程序并通过身份认证的用户即成为正式用户，可以获得本站规定用户所应享有的一切权限；未经认证用户无法享有交易权限。木头云有权对会员的权限设计进行变更。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二）用户只能按照注册要求使用真实姓名，及身份证号注册。用户有义务保证密码和帐号的安全，用户利用该密码和帐号所进行的一切活动引起的任何损失或损害，由用户自行承担全部责任，木头云不承担任何责任。用户同意若发现任何非法使用用户帐号或安全漏洞的情况，立即通知木头云。因黑客行为或用户的保管疏忽导致帐号非法使用，本站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二、一个用户只能注册一个会员名称，设立一个会员专用帐号。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三、现货交易权限的开通方法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（一）用户成为认证会员后，才能申请开通现货交易权限；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四、木头云针对企业VIP卖家会员实行年费交纳制度。 木头云具体年费交纳标准为288元/年。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五、认证业务员是用户注册成为普通会员后，向认证会员申请，获得认证会员授权，可以代理认证会员相关业务的特殊普通会员。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用户成为普通会员后，可以向认证会员申请授权，并经认证会员通过申请获得发布与认证会员相关的信息的权利。普通会员获得授权后拥有认证标识及所属认证会员公司名称后序，成为认证业务员。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六、认证会员对认证业务员的授权负相关责任。认证业务员对发布非授权的信息负完全责任。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七、会员在木头云交易时，交易的双方均须按照木头云的有关规定交纳相应手续费。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八、会员在木头云交易时，交易双方须严格按照买卖合同进行交易。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九、木头云的会员资格在任何情况下均不能出借、转让。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十、为了保证木材交易的畅通，营造高效的交易平台，木头云将定期抽查会员的联系方式的准确性（如对您造成困扰，敬请谅解，我们志在保护平台用户的共同权益），对于资料不实的会员，需在15个工作日内提交相关资料到木头云进行办理审查手续，否则，我们将保留取消其会员资格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十一、木头云会对会员信誉进行评级并对外公布评级结果。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十二、会员注册时已保证：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1、提交的会员资料真实、准确、完整；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2、维持并及时更新会员资料，并保持会员资料的连续性，否则木头云有权终止会员资格，并拒绝在任何时间向您提供任何服务；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3、对因资料不实引发的纠纷，由资料提供方负全部责任。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十三、会员注册时必须保证知悉木头云的《木头云会员服务协议》及其他已公开的所有文件规定的条款、条件，并承诺遵守该等条款、条件。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十四、网站内容的所有权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木头云网站定义的内容包括：文字、软件、声音、相片、录象、图表；在广告中全部内容；电子邮件的全部内容；木头云平台为用户提供的商业信息。所有这些内容受版权、商标、标签和其它财产所有权法律的保护。所以，用户只能在木头云交易平台和广告商授权下才能使用这些内容，而不能擅自复制、篡改这些内容、或创造与内容有关的派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十五、本会员注册须知对木头云所有注册会员具有绝对约束力。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十六、木头云有权根据国家相关政策、法律、法规及市场的变化，变更会员注册须知及本系统有关的规定、规则或协议规定的条款、条件，但所作变更内容均会在木头云公布。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Helvetica" w:hAnsi="Helvetica" w:eastAsia="Helvetica" w:cs="Helvetica"/>
          <w:i w:val="0"/>
          <w:iCs w:val="0"/>
          <w:caps w:val="0"/>
          <w:color w:val="404040"/>
          <w:spacing w:val="0"/>
          <w:sz w:val="21"/>
          <w:szCs w:val="21"/>
        </w:rPr>
      </w:pPr>
      <w:r>
        <w:rPr>
          <w:rFonts w:hint="default" w:ascii="Helvetica" w:hAnsi="Helvetica" w:eastAsia="Helvetica" w:cs="Helvetica"/>
          <w:i w:val="0"/>
          <w:iCs w:val="0"/>
          <w:caps w:val="0"/>
          <w:color w:val="404040"/>
          <w:spacing w:val="0"/>
          <w:sz w:val="21"/>
          <w:szCs w:val="21"/>
          <w:bdr w:val="none" w:color="auto" w:sz="0" w:space="0"/>
        </w:rPr>
        <w:t> 十七、本会员注册须知解释权归木头云平台所有。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05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GreatWall</dc:creator>
  <cp:lastModifiedBy>淡</cp:lastModifiedBy>
  <dcterms:modified xsi:type="dcterms:W3CDTF">2021-08-18T06:36:54Z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389943E1412B4016BCBDE88CA582F23B</vt:lpwstr>
  </property>
</Properties>
</file>